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0ECA" w14:textId="77777777" w:rsidR="00485F6A" w:rsidRDefault="00485F6A">
      <w:pPr>
        <w:spacing w:before="1440"/>
        <w:jc w:val="center"/>
      </w:pPr>
    </w:p>
    <w:p w14:paraId="39721C7F" w14:textId="77777777" w:rsidR="00485F6A" w:rsidRDefault="00000000">
      <w:pPr>
        <w:jc w:val="center"/>
      </w:pPr>
      <w:r>
        <w:rPr>
          <w:b/>
          <w:color w:val="1A3A5C"/>
          <w:sz w:val="48"/>
        </w:rPr>
        <w:t>A Policy Guide for Sessions</w:t>
      </w:r>
    </w:p>
    <w:p w14:paraId="69BC080E" w14:textId="77777777" w:rsidR="00485F6A" w:rsidRDefault="00000000">
      <w:pPr>
        <w:jc w:val="center"/>
      </w:pPr>
      <w:r>
        <w:rPr>
          <w:i/>
          <w:color w:val="666666"/>
          <w:sz w:val="26"/>
        </w:rPr>
        <w:t>Presbytery of the Peaks · PC(USA)</w:t>
      </w:r>
    </w:p>
    <w:p w14:paraId="6D8DEBB5" w14:textId="77777777" w:rsidR="00485F6A" w:rsidRDefault="00000000">
      <w:pPr>
        <w:spacing w:before="480"/>
        <w:jc w:val="center"/>
      </w:pPr>
      <w:r>
        <w:rPr>
          <w:color w:val="888888"/>
        </w:rPr>
        <w:t>Revised March 2026</w:t>
      </w:r>
    </w:p>
    <w:p w14:paraId="78986ACC" w14:textId="77777777" w:rsidR="00485F6A" w:rsidRDefault="00000000">
      <w:r>
        <w:br w:type="page"/>
      </w:r>
    </w:p>
    <w:p w14:paraId="0A46119E" w14:textId="77777777" w:rsidR="00485F6A" w:rsidRDefault="00000000">
      <w:pPr>
        <w:pBdr>
          <w:left w:val="single" w:sz="12" w:space="8" w:color="1A3A5C"/>
        </w:pBdr>
        <w:spacing w:before="160" w:after="160"/>
        <w:ind w:left="567"/>
      </w:pPr>
      <w:r>
        <w:rPr>
          <w:b/>
          <w:color w:val="1A3A5C"/>
          <w:sz w:val="21"/>
        </w:rPr>
        <w:lastRenderedPageBreak/>
        <w:t>A note to Clerks of Session and Session members:</w:t>
      </w:r>
      <w:r>
        <w:rPr>
          <w:sz w:val="21"/>
        </w:rPr>
        <w:t xml:space="preserve"> Not every church needs every policy listed here. Your congregation’s size, context, programs, and resources are unique. This guide is meant to help you think through what your church should have, understand accepted best practices, and adapt the Presbytery’s sample policies to fit your situation. Use these templates as a starting point — add what applies, set aside what doesn’t, and know that having something thoughtful in writing is far better than having nothing at all.</w:t>
      </w:r>
    </w:p>
    <w:p w14:paraId="3D1E9777" w14:textId="77777777" w:rsidR="00485F6A" w:rsidRDefault="00000000">
      <w:pPr>
        <w:pStyle w:val="Heading1"/>
      </w:pPr>
      <w:r>
        <w:rPr>
          <w:color w:val="1A3A5C"/>
        </w:rPr>
        <w:t>How to Use This Guide</w:t>
      </w:r>
    </w:p>
    <w:p w14:paraId="59A58B7E" w14:textId="77777777" w:rsidR="00485F6A" w:rsidRDefault="00000000">
      <w:r>
        <w:t>For each policy area below, you’ll find:</w:t>
      </w:r>
    </w:p>
    <w:p w14:paraId="3EE543C1" w14:textId="77777777" w:rsidR="00485F6A" w:rsidRDefault="00000000">
      <w:pPr>
        <w:pStyle w:val="ListBullet"/>
        <w:spacing w:after="40"/>
      </w:pPr>
      <w:r>
        <w:t>What it covers — a plain-language summary</w:t>
      </w:r>
    </w:p>
    <w:p w14:paraId="7C651AED" w14:textId="77777777" w:rsidR="00485F6A" w:rsidRDefault="00000000">
      <w:pPr>
        <w:pStyle w:val="ListBullet"/>
        <w:spacing w:after="40"/>
      </w:pPr>
      <w:r>
        <w:t>Why it matters — the practical and legal reasons to have it</w:t>
      </w:r>
    </w:p>
    <w:p w14:paraId="4DC6F1CE" w14:textId="77777777" w:rsidR="00485F6A" w:rsidRDefault="00000000">
      <w:pPr>
        <w:pStyle w:val="ListBullet"/>
        <w:spacing w:after="40"/>
      </w:pPr>
      <w:r>
        <w:t>Priority level — Essential or Recommended based on Book of Order requirements and typical church needs</w:t>
      </w:r>
    </w:p>
    <w:p w14:paraId="6437417A" w14:textId="77777777" w:rsidR="00485F6A" w:rsidRDefault="00000000">
      <w:pPr>
        <w:pStyle w:val="ListBullet"/>
        <w:spacing w:after="40"/>
      </w:pPr>
      <w:r>
        <w:t>A reality check — honest guidance about when you need it, when you might not, and how to scale it to your context</w:t>
      </w:r>
    </w:p>
    <w:p w14:paraId="36D7D6C3" w14:textId="77777777" w:rsidR="00485F6A" w:rsidRDefault="00000000">
      <w:pPr>
        <w:pBdr>
          <w:left w:val="single" w:sz="12" w:space="8" w:color="1A3A5C"/>
        </w:pBdr>
        <w:spacing w:before="160" w:after="160"/>
        <w:ind w:left="567"/>
      </w:pPr>
      <w:r>
        <w:rPr>
          <w:b/>
          <w:color w:val="1A3A5C"/>
          <w:sz w:val="21"/>
        </w:rPr>
        <w:t>Where to find the templates:</w:t>
      </w:r>
      <w:r>
        <w:rPr>
          <w:sz w:val="21"/>
        </w:rPr>
        <w:t xml:space="preserve"> The Presbytery of the Peaks provides sample policies for five key areas. These are available from the Stated Clerk’s office (statedclerk@peakspresbytery.org) or on the Presbytery website at peakspresbytery.org/forms. Additional resources are listed at the end of this guide.</w:t>
      </w:r>
    </w:p>
    <w:p w14:paraId="1156D0D5" w14:textId="77777777" w:rsidR="00485F6A" w:rsidRDefault="00000000">
      <w:pPr>
        <w:pStyle w:val="Heading1"/>
      </w:pPr>
      <w:r>
        <w:rPr>
          <w:color w:val="1A3A5C"/>
        </w:rPr>
        <w:t>The Policies</w:t>
      </w:r>
    </w:p>
    <w:p w14:paraId="4A9634A0" w14:textId="77777777" w:rsidR="00485F6A" w:rsidRDefault="00000000">
      <w:pPr>
        <w:spacing w:before="320" w:after="160"/>
      </w:pPr>
      <w:r>
        <w:rPr>
          <w:b/>
          <w:color w:val="1A3A5C"/>
          <w:sz w:val="28"/>
        </w:rPr>
        <w:t>1. Child, Youth &amp; Vulnerable Adult Protection Policy</w:t>
      </w:r>
      <w:r>
        <w:rPr>
          <w:b/>
          <w:color w:val="DC3545"/>
          <w:sz w:val="20"/>
        </w:rPr>
        <w:t xml:space="preserve">  [ESSENTIAL]</w:t>
      </w:r>
    </w:p>
    <w:p w14:paraId="7F6DAF45" w14:textId="77777777" w:rsidR="00485F6A" w:rsidRDefault="00000000">
      <w:r>
        <w:rPr>
          <w:b/>
        </w:rPr>
        <w:t xml:space="preserve">What it covers: </w:t>
      </w:r>
      <w:r>
        <w:t>Procedures and behavioral standards for protecting children, youth, and adults with vulnerabilities in all church programs — Sunday school, VBS, youth group, nursery, camps, visitation ministries, and any activity involving vulnerable populations. This is one comprehensive policy covering both the protective framework and the specific conduct expectations for volunteers and staff.</w:t>
      </w:r>
    </w:p>
    <w:p w14:paraId="2DE9DF68" w14:textId="77777777" w:rsidR="00485F6A" w:rsidRDefault="00000000">
      <w:r>
        <w:rPr>
          <w:b/>
        </w:rPr>
        <w:t xml:space="preserve">Why it matters: </w:t>
      </w:r>
      <w:r>
        <w:t xml:space="preserve">The Book of Order requires each council to adopt a child and youth protection policy (G-3.0106). Virginia law also requires mandatory reporting of suspected abuse or neglect. Beyond legal and </w:t>
      </w:r>
      <w:r>
        <w:lastRenderedPageBreak/>
        <w:t>denominational compliance, this policy protects vulnerable people, protects volunteers from false accusations, and demonstrates that your congregation takes safety seriously.</w:t>
      </w:r>
    </w:p>
    <w:p w14:paraId="002C5DA5" w14:textId="77777777" w:rsidR="00485F6A" w:rsidRDefault="00000000">
      <w:r>
        <w:rPr>
          <w:b/>
        </w:rPr>
        <w:t>Typically includes:</w:t>
      </w:r>
    </w:p>
    <w:p w14:paraId="411133A5" w14:textId="77777777" w:rsidR="00485F6A" w:rsidRDefault="00000000">
      <w:pPr>
        <w:pStyle w:val="ListBullet"/>
        <w:spacing w:after="40"/>
      </w:pPr>
      <w:r>
        <w:t>Two-adult rule for all youth activities</w:t>
      </w:r>
    </w:p>
    <w:p w14:paraId="4BF71D54" w14:textId="77777777" w:rsidR="00485F6A" w:rsidRDefault="00000000">
      <w:pPr>
        <w:pStyle w:val="ListBullet"/>
        <w:spacing w:after="40"/>
      </w:pPr>
      <w:r>
        <w:t>Background check requirements for volunteers and staff</w:t>
      </w:r>
    </w:p>
    <w:p w14:paraId="622D0651" w14:textId="77777777" w:rsidR="00485F6A" w:rsidRDefault="00000000">
      <w:pPr>
        <w:pStyle w:val="ListBullet"/>
        <w:spacing w:after="40"/>
      </w:pPr>
      <w:r>
        <w:t>Training requirements for anyone working with children or vulnerable adults</w:t>
      </w:r>
    </w:p>
    <w:p w14:paraId="7458335B" w14:textId="77777777" w:rsidR="00485F6A" w:rsidRDefault="00000000">
      <w:pPr>
        <w:pStyle w:val="ListBullet"/>
        <w:spacing w:after="40"/>
      </w:pPr>
      <w:r>
        <w:t>Reporting procedures for suspected abuse or neglect</w:t>
      </w:r>
    </w:p>
    <w:p w14:paraId="76B71368" w14:textId="77777777" w:rsidR="00485F6A" w:rsidRDefault="00000000">
      <w:pPr>
        <w:pStyle w:val="ListBullet"/>
        <w:spacing w:after="40"/>
      </w:pPr>
      <w:r>
        <w:t>Open-door / visible-window policies for classrooms</w:t>
      </w:r>
    </w:p>
    <w:p w14:paraId="6870659B" w14:textId="77777777" w:rsidR="00485F6A" w:rsidRDefault="00000000">
      <w:pPr>
        <w:pStyle w:val="ListBullet"/>
        <w:spacing w:after="40"/>
      </w:pPr>
      <w:r>
        <w:t>Code of conduct for all workers — physical contact guidelines, one-on-one meeting protocols, gift-giving policies</w:t>
      </w:r>
    </w:p>
    <w:p w14:paraId="3AF6C9A5" w14:textId="77777777" w:rsidR="00485F6A" w:rsidRDefault="00000000">
      <w:pPr>
        <w:pStyle w:val="ListBullet"/>
        <w:spacing w:after="40"/>
      </w:pPr>
      <w:r>
        <w:t>Travel and overnight event procedures</w:t>
      </w:r>
    </w:p>
    <w:p w14:paraId="28A28CB8" w14:textId="77777777" w:rsidR="00485F6A" w:rsidRDefault="00000000">
      <w:pPr>
        <w:pStyle w:val="ListBullet"/>
        <w:spacing w:after="40"/>
      </w:pPr>
      <w:r>
        <w:t>Digital communication boundaries for youth workers</w:t>
      </w:r>
    </w:p>
    <w:p w14:paraId="7EFD3725" w14:textId="77777777" w:rsidR="00485F6A" w:rsidRDefault="00000000">
      <w:pPr>
        <w:pStyle w:val="ListBullet"/>
        <w:spacing w:after="40"/>
      </w:pPr>
      <w:r>
        <w:t>Transportation policies</w:t>
      </w:r>
    </w:p>
    <w:p w14:paraId="53399182" w14:textId="77777777" w:rsidR="00485F6A" w:rsidRDefault="00000000">
      <w:pPr>
        <w:pStyle w:val="ListBullet"/>
        <w:spacing w:after="40"/>
      </w:pPr>
      <w:r>
        <w:t>Vulnerable adult visitation and homebound ministry guidelines</w:t>
      </w:r>
    </w:p>
    <w:p w14:paraId="629006DC" w14:textId="77777777" w:rsidR="00485F6A" w:rsidRDefault="00000000">
      <w:pPr>
        <w:pBdr>
          <w:left w:val="single" w:sz="12" w:space="8" w:color="1E7E34"/>
        </w:pBdr>
        <w:spacing w:before="120"/>
        <w:ind w:left="567"/>
      </w:pPr>
      <w:r>
        <w:rPr>
          <w:b/>
          <w:color w:val="1E7E34"/>
          <w:sz w:val="21"/>
        </w:rPr>
        <w:t xml:space="preserve">Reality check: </w:t>
      </w:r>
      <w:r>
        <w:rPr>
          <w:color w:val="2A5A3C"/>
          <w:sz w:val="21"/>
        </w:rPr>
        <w:t>Every church needs this policy — no exceptions, regardless of size. A 30-member church with a children’s Sunday school class needs this just as much as a 300-member church. If your church has no children’s or youth programs at all, you still benefit from a brief policy stating your commitment and procedures should a child be present at any church event. If your church serves a significant elderly or homebound population, make sure the vulnerable adult sections are fully developed. The Presbytery’s sample is comprehensive; a small church can simplify it, but the core elements (two-adult rule, background checks, reporting procedures, code of conduct) should always be present. Every volunteer working with these populations should read and sign this policy.</w:t>
      </w:r>
    </w:p>
    <w:p w14:paraId="4A640F92" w14:textId="77777777" w:rsidR="00485F6A" w:rsidRDefault="00000000">
      <w:pPr>
        <w:spacing w:before="320" w:after="160"/>
      </w:pPr>
      <w:r>
        <w:rPr>
          <w:b/>
          <w:color w:val="1A3A5C"/>
          <w:sz w:val="28"/>
        </w:rPr>
        <w:t>2. Sexual Misconduct Prevention Policy</w:t>
      </w:r>
      <w:r>
        <w:rPr>
          <w:b/>
          <w:color w:val="DC3545"/>
          <w:sz w:val="20"/>
        </w:rPr>
        <w:t xml:space="preserve">  [ESSENTIAL]</w:t>
      </w:r>
    </w:p>
    <w:p w14:paraId="7BB63238" w14:textId="77777777" w:rsidR="00485F6A" w:rsidRDefault="00000000">
      <w:r>
        <w:rPr>
          <w:b/>
        </w:rPr>
        <w:t xml:space="preserve">What it covers: </w:t>
      </w:r>
      <w:r>
        <w:t>Prevention of, and response to, sexual misconduct by church leaders, staff, and volunteers. Addresses the power dynamics inherent in pastoral and leadership relationships.</w:t>
      </w:r>
    </w:p>
    <w:p w14:paraId="17B19AE9" w14:textId="77777777" w:rsidR="00485F6A" w:rsidRDefault="00000000">
      <w:r>
        <w:rPr>
          <w:b/>
        </w:rPr>
        <w:t xml:space="preserve">Why it matters: </w:t>
      </w:r>
      <w:r>
        <w:t>The Book of Order requires every council to adopt a sexual misconduct policy (G-3.0106). The General Assembly has mandated this since 1996. This isn’t optional — it’s a denominational requirement. It protects congregants, establishes clear expectations for leaders, and provides a defined process when allegations arise.</w:t>
      </w:r>
    </w:p>
    <w:p w14:paraId="1390AD32" w14:textId="77777777" w:rsidR="00485F6A" w:rsidRDefault="00000000">
      <w:r>
        <w:rPr>
          <w:b/>
        </w:rPr>
        <w:lastRenderedPageBreak/>
        <w:t>Typically includes:</w:t>
      </w:r>
    </w:p>
    <w:p w14:paraId="305114C2" w14:textId="77777777" w:rsidR="00485F6A" w:rsidRDefault="00000000">
      <w:pPr>
        <w:pStyle w:val="ListBullet"/>
        <w:spacing w:after="40"/>
      </w:pPr>
      <w:r>
        <w:t>Clear definitions of sexual misconduct, harassment, and abuse</w:t>
      </w:r>
    </w:p>
    <w:p w14:paraId="319615CB" w14:textId="77777777" w:rsidR="00485F6A" w:rsidRDefault="00000000">
      <w:pPr>
        <w:pStyle w:val="ListBullet"/>
        <w:spacing w:after="40"/>
      </w:pPr>
      <w:r>
        <w:t>Standards of conduct for all church leaders</w:t>
      </w:r>
    </w:p>
    <w:p w14:paraId="65CED2E1" w14:textId="77777777" w:rsidR="00485F6A" w:rsidRDefault="00000000">
      <w:pPr>
        <w:pStyle w:val="ListBullet"/>
        <w:spacing w:after="40"/>
      </w:pPr>
      <w:r>
        <w:t>Reporting procedures (both internal and to civil authorities)</w:t>
      </w:r>
    </w:p>
    <w:p w14:paraId="4A7CDC2D" w14:textId="77777777" w:rsidR="00485F6A" w:rsidRDefault="00000000">
      <w:pPr>
        <w:pStyle w:val="ListBullet"/>
        <w:spacing w:after="40"/>
      </w:pPr>
      <w:r>
        <w:t>Response protocols when an allegation is received</w:t>
      </w:r>
    </w:p>
    <w:p w14:paraId="33178D67" w14:textId="77777777" w:rsidR="00485F6A" w:rsidRDefault="00000000">
      <w:pPr>
        <w:pStyle w:val="ListBullet"/>
        <w:spacing w:after="40"/>
      </w:pPr>
      <w:r>
        <w:t>Provisions for pastoral care of all affected parties</w:t>
      </w:r>
    </w:p>
    <w:p w14:paraId="29988734" w14:textId="77777777" w:rsidR="00485F6A" w:rsidRDefault="00000000">
      <w:pPr>
        <w:pStyle w:val="ListBullet"/>
        <w:spacing w:after="40"/>
      </w:pPr>
      <w:r>
        <w:t>Reference screening for new staff and volunteers</w:t>
      </w:r>
    </w:p>
    <w:p w14:paraId="5B87A71D" w14:textId="77777777" w:rsidR="00485F6A" w:rsidRDefault="00000000">
      <w:pPr>
        <w:pBdr>
          <w:left w:val="single" w:sz="12" w:space="8" w:color="1E7E34"/>
        </w:pBdr>
        <w:spacing w:before="120"/>
        <w:ind w:left="567"/>
      </w:pPr>
      <w:r>
        <w:rPr>
          <w:b/>
          <w:color w:val="1E7E34"/>
          <w:sz w:val="21"/>
        </w:rPr>
        <w:t xml:space="preserve">Reality check: </w:t>
      </w:r>
      <w:r>
        <w:rPr>
          <w:color w:val="2A5A3C"/>
          <w:sz w:val="21"/>
        </w:rPr>
        <w:t>This is required by our denomination. Every church needs one. If your session hasn’t adopted one yet, start with the Presbytery’s sample policy — it’s written specifically for our churches and can be adopted nearly as-is. At minimum, customize the reporting contact names and phone numbers for your congregation.</w:t>
      </w:r>
    </w:p>
    <w:p w14:paraId="7E22D979" w14:textId="77777777" w:rsidR="00485F6A" w:rsidRDefault="00000000">
      <w:pPr>
        <w:spacing w:before="320" w:after="160"/>
      </w:pPr>
      <w:r>
        <w:rPr>
          <w:b/>
          <w:color w:val="1A3A5C"/>
          <w:sz w:val="28"/>
        </w:rPr>
        <w:t>3. Anti-Harassment Policy</w:t>
      </w:r>
      <w:r>
        <w:rPr>
          <w:b/>
          <w:color w:val="DC3545"/>
          <w:sz w:val="20"/>
        </w:rPr>
        <w:t xml:space="preserve">  [ESSENTIAL]</w:t>
      </w:r>
    </w:p>
    <w:p w14:paraId="19FE0446" w14:textId="77777777" w:rsidR="00485F6A" w:rsidRDefault="00000000">
      <w:r>
        <w:rPr>
          <w:b/>
        </w:rPr>
        <w:t xml:space="preserve">What it covers: </w:t>
      </w:r>
      <w:r>
        <w:t>Prevention of harassment, bullying, and intimidation in the church workplace and congregational life. Covers staff, volunteers, and members.</w:t>
      </w:r>
    </w:p>
    <w:p w14:paraId="40F6BB16" w14:textId="77777777" w:rsidR="00485F6A" w:rsidRDefault="00000000">
      <w:r>
        <w:rPr>
          <w:b/>
        </w:rPr>
        <w:t xml:space="preserve">Why it matters: </w:t>
      </w:r>
      <w:r>
        <w:t>The Book of Order calls all councils to ensure their environments are free from intimidation and harassment (G-3.0106). Churches are also workplaces — if you have paid staff, even part-time, you have legal obligations as an employer. A harassment-free environment reflects both our denominational standards and our calling to treat one another with dignity and respect.</w:t>
      </w:r>
    </w:p>
    <w:p w14:paraId="547403AC" w14:textId="77777777" w:rsidR="00485F6A" w:rsidRDefault="00000000">
      <w:r>
        <w:rPr>
          <w:b/>
        </w:rPr>
        <w:t>Typically includes:</w:t>
      </w:r>
    </w:p>
    <w:p w14:paraId="01BDBEAC" w14:textId="77777777" w:rsidR="00485F6A" w:rsidRDefault="00000000">
      <w:pPr>
        <w:pStyle w:val="ListBullet"/>
        <w:spacing w:after="40"/>
      </w:pPr>
      <w:r>
        <w:t>Definitions of harassment (verbal, physical, visual, online)</w:t>
      </w:r>
    </w:p>
    <w:p w14:paraId="67487026" w14:textId="77777777" w:rsidR="00485F6A" w:rsidRDefault="00000000">
      <w:pPr>
        <w:pStyle w:val="ListBullet"/>
        <w:spacing w:after="40"/>
      </w:pPr>
      <w:r>
        <w:t>Clear statement that harassment will not be tolerated</w:t>
      </w:r>
    </w:p>
    <w:p w14:paraId="61034D54" w14:textId="77777777" w:rsidR="00485F6A" w:rsidRDefault="00000000">
      <w:pPr>
        <w:pStyle w:val="ListBullet"/>
        <w:spacing w:after="40"/>
      </w:pPr>
      <w:r>
        <w:t>Reporting procedures and designated contacts</w:t>
      </w:r>
    </w:p>
    <w:p w14:paraId="56BA7318" w14:textId="77777777" w:rsidR="00485F6A" w:rsidRDefault="00000000">
      <w:pPr>
        <w:pStyle w:val="ListBullet"/>
        <w:spacing w:after="40"/>
      </w:pPr>
      <w:r>
        <w:t>Investigation process</w:t>
      </w:r>
    </w:p>
    <w:p w14:paraId="49DE48EB" w14:textId="77777777" w:rsidR="00485F6A" w:rsidRDefault="00000000">
      <w:pPr>
        <w:pStyle w:val="ListBullet"/>
        <w:spacing w:after="40"/>
      </w:pPr>
      <w:r>
        <w:t>Non-retaliation protections</w:t>
      </w:r>
    </w:p>
    <w:p w14:paraId="6FA03A1B" w14:textId="77777777" w:rsidR="00485F6A" w:rsidRDefault="00000000">
      <w:pPr>
        <w:pBdr>
          <w:left w:val="single" w:sz="12" w:space="8" w:color="1E7E34"/>
        </w:pBdr>
        <w:spacing w:before="120"/>
        <w:ind w:left="567"/>
      </w:pPr>
      <w:r>
        <w:rPr>
          <w:b/>
          <w:color w:val="1E7E34"/>
          <w:sz w:val="21"/>
        </w:rPr>
        <w:t xml:space="preserve">Reality check: </w:t>
      </w:r>
      <w:r>
        <w:rPr>
          <w:color w:val="2A5A3C"/>
          <w:sz w:val="21"/>
        </w:rPr>
        <w:t>Required by the Book of Order for every council. Some smaller churches fold this into their sexual misconduct policy as a broader “safe conduct” document — that’s fine, as long as the key elements are covered. The important thing is that people know what the expectations are and where to report concerns.</w:t>
      </w:r>
    </w:p>
    <w:p w14:paraId="70E21CBC" w14:textId="77777777" w:rsidR="00485F6A" w:rsidRDefault="00000000">
      <w:pPr>
        <w:spacing w:before="320" w:after="160"/>
      </w:pPr>
      <w:r>
        <w:rPr>
          <w:b/>
          <w:color w:val="1A3A5C"/>
          <w:sz w:val="28"/>
        </w:rPr>
        <w:lastRenderedPageBreak/>
        <w:t>4. Anti-Racism Policy</w:t>
      </w:r>
      <w:r>
        <w:rPr>
          <w:b/>
          <w:color w:val="DC3545"/>
          <w:sz w:val="20"/>
        </w:rPr>
        <w:t xml:space="preserve">  [ESSENTIAL]</w:t>
      </w:r>
    </w:p>
    <w:p w14:paraId="2D754D1D" w14:textId="77777777" w:rsidR="00485F6A" w:rsidRDefault="00000000">
      <w:r>
        <w:rPr>
          <w:b/>
        </w:rPr>
        <w:t xml:space="preserve">What it covers: </w:t>
      </w:r>
      <w:r>
        <w:t>The congregation’s commitment to racial equity and inclusion in worship, programs, hiring, leadership, and community engagement.</w:t>
      </w:r>
    </w:p>
    <w:p w14:paraId="081C0BE8" w14:textId="77777777" w:rsidR="00485F6A" w:rsidRDefault="00000000">
      <w:r>
        <w:rPr>
          <w:b/>
        </w:rPr>
        <w:t xml:space="preserve">Why it matters: </w:t>
      </w:r>
      <w:r>
        <w:t>The Book of Order requires every council to work toward becoming a community of “all ages, races, ethnicities, and worldly conditions” and to give “full expression to the rich diversity within its membership” (F-1.0403, G-3.0103). Anti-racism is not aspirational — it is a denominational requirement. A policy provides the framework for ongoing learning, accountability, and living into this mandate.</w:t>
      </w:r>
    </w:p>
    <w:p w14:paraId="370189DD" w14:textId="77777777" w:rsidR="00485F6A" w:rsidRDefault="00000000">
      <w:r>
        <w:rPr>
          <w:b/>
        </w:rPr>
        <w:t>Typically includes:</w:t>
      </w:r>
    </w:p>
    <w:p w14:paraId="5112C12B" w14:textId="77777777" w:rsidR="00485F6A" w:rsidRDefault="00000000">
      <w:pPr>
        <w:pStyle w:val="ListBullet"/>
        <w:spacing w:after="40"/>
      </w:pPr>
      <w:r>
        <w:t>Statement of commitment to racial justice</w:t>
      </w:r>
    </w:p>
    <w:p w14:paraId="57897F50" w14:textId="77777777" w:rsidR="00485F6A" w:rsidRDefault="00000000">
      <w:pPr>
        <w:pStyle w:val="ListBullet"/>
        <w:spacing w:after="40"/>
      </w:pPr>
      <w:r>
        <w:t>Inclusive hiring and volunteer recruitment practices</w:t>
      </w:r>
    </w:p>
    <w:p w14:paraId="50E60118" w14:textId="77777777" w:rsidR="00485F6A" w:rsidRDefault="00000000">
      <w:pPr>
        <w:pStyle w:val="ListBullet"/>
        <w:spacing w:after="40"/>
      </w:pPr>
      <w:r>
        <w:t>Ongoing education and training expectations</w:t>
      </w:r>
    </w:p>
    <w:p w14:paraId="22C4D82D" w14:textId="77777777" w:rsidR="00485F6A" w:rsidRDefault="00000000">
      <w:pPr>
        <w:pStyle w:val="ListBullet"/>
        <w:spacing w:after="40"/>
      </w:pPr>
      <w:r>
        <w:t>Procedures for addressing racial incidents</w:t>
      </w:r>
    </w:p>
    <w:p w14:paraId="74A603BF" w14:textId="77777777" w:rsidR="00485F6A" w:rsidRDefault="00000000">
      <w:pPr>
        <w:pStyle w:val="ListBullet"/>
        <w:spacing w:after="40"/>
      </w:pPr>
      <w:r>
        <w:t>Regular review and accountability measures</w:t>
      </w:r>
    </w:p>
    <w:p w14:paraId="1FEAA894" w14:textId="77777777" w:rsidR="00485F6A" w:rsidRDefault="00000000">
      <w:pPr>
        <w:pBdr>
          <w:left w:val="single" w:sz="12" w:space="8" w:color="1E7E34"/>
        </w:pBdr>
        <w:spacing w:before="120"/>
        <w:ind w:left="567"/>
      </w:pPr>
      <w:r>
        <w:rPr>
          <w:b/>
          <w:color w:val="1E7E34"/>
          <w:sz w:val="21"/>
        </w:rPr>
        <w:t xml:space="preserve">Reality check: </w:t>
      </w:r>
      <w:r>
        <w:rPr>
          <w:color w:val="2A5A3C"/>
          <w:sz w:val="21"/>
        </w:rPr>
        <w:t>This is required by the Book of Order, not just a nice-to-have. Every congregation should have some form of this. It doesn’t need to be a 10-page document — a clear, honest statement of commitment with a few concrete action steps is a strong start. Review the Presbytery’s sample and adapt it to reflect your congregation’s context and community. The point is intentionality — naming the commitment and building accountability around it.</w:t>
      </w:r>
    </w:p>
    <w:p w14:paraId="085208B7" w14:textId="77777777" w:rsidR="00485F6A" w:rsidRDefault="00000000">
      <w:pPr>
        <w:spacing w:before="320" w:after="160"/>
      </w:pPr>
      <w:r>
        <w:rPr>
          <w:b/>
          <w:color w:val="1A3A5C"/>
          <w:sz w:val="28"/>
        </w:rPr>
        <w:t>5. Social Media Policy</w:t>
      </w:r>
      <w:r>
        <w:rPr>
          <w:b/>
          <w:color w:val="F0AD4E"/>
          <w:sz w:val="20"/>
        </w:rPr>
        <w:t xml:space="preserve">  [RECOMMENDED]</w:t>
      </w:r>
    </w:p>
    <w:p w14:paraId="4E250AE1" w14:textId="77777777" w:rsidR="00485F6A" w:rsidRDefault="00000000">
      <w:r>
        <w:rPr>
          <w:b/>
        </w:rPr>
        <w:t xml:space="preserve">What it covers: </w:t>
      </w:r>
      <w:r>
        <w:t>Guidelines for the church’s official social media presence and expectations for staff/volunteer use of social media in their church roles.</w:t>
      </w:r>
    </w:p>
    <w:p w14:paraId="7E1F2EA1" w14:textId="77777777" w:rsidR="00485F6A" w:rsidRDefault="00000000">
      <w:r>
        <w:rPr>
          <w:b/>
        </w:rPr>
        <w:t xml:space="preserve">Why it matters: </w:t>
      </w:r>
      <w:r>
        <w:t>Social media is often the first impression people have of your church. It also creates real risks around photos of minors, confidentiality, and representing the church’s positions publicly.</w:t>
      </w:r>
    </w:p>
    <w:p w14:paraId="0D4CCEFA" w14:textId="77777777" w:rsidR="00485F6A" w:rsidRDefault="00000000">
      <w:r>
        <w:rPr>
          <w:b/>
        </w:rPr>
        <w:t>Typically includes:</w:t>
      </w:r>
    </w:p>
    <w:p w14:paraId="56AD034B" w14:textId="77777777" w:rsidR="00485F6A" w:rsidRDefault="00000000">
      <w:pPr>
        <w:pStyle w:val="ListBullet"/>
        <w:spacing w:after="40"/>
      </w:pPr>
      <w:r>
        <w:t>Who is authorized to post on behalf of the church</w:t>
      </w:r>
    </w:p>
    <w:p w14:paraId="4664301C" w14:textId="77777777" w:rsidR="00485F6A" w:rsidRDefault="00000000">
      <w:pPr>
        <w:pStyle w:val="ListBullet"/>
        <w:spacing w:after="40"/>
      </w:pPr>
      <w:r>
        <w:t>Photo/video consent requirements (especially for minors)</w:t>
      </w:r>
    </w:p>
    <w:p w14:paraId="0C96702D" w14:textId="77777777" w:rsidR="00485F6A" w:rsidRDefault="00000000">
      <w:pPr>
        <w:pStyle w:val="ListBullet"/>
        <w:spacing w:after="40"/>
      </w:pPr>
      <w:r>
        <w:t>Guidelines for representing the church online</w:t>
      </w:r>
    </w:p>
    <w:p w14:paraId="025A2533" w14:textId="77777777" w:rsidR="00485F6A" w:rsidRDefault="00000000">
      <w:pPr>
        <w:pStyle w:val="ListBullet"/>
        <w:spacing w:after="40"/>
      </w:pPr>
      <w:r>
        <w:t>Privacy and confidentiality expectations</w:t>
      </w:r>
    </w:p>
    <w:p w14:paraId="5751C781" w14:textId="77777777" w:rsidR="00485F6A" w:rsidRDefault="00000000">
      <w:pPr>
        <w:pStyle w:val="ListBullet"/>
        <w:spacing w:after="40"/>
      </w:pPr>
      <w:r>
        <w:lastRenderedPageBreak/>
        <w:t>Handling of negative comments or online conflict</w:t>
      </w:r>
    </w:p>
    <w:p w14:paraId="775F7F9F" w14:textId="77777777" w:rsidR="00485F6A" w:rsidRDefault="00000000">
      <w:pPr>
        <w:pBdr>
          <w:left w:val="single" w:sz="12" w:space="8" w:color="1E7E34"/>
        </w:pBdr>
        <w:spacing w:before="120"/>
        <w:ind w:left="567"/>
      </w:pPr>
      <w:r>
        <w:rPr>
          <w:b/>
          <w:color w:val="1E7E34"/>
          <w:sz w:val="21"/>
        </w:rPr>
        <w:t xml:space="preserve">Reality check: </w:t>
      </w:r>
      <w:r>
        <w:rPr>
          <w:color w:val="2A5A3C"/>
          <w:sz w:val="21"/>
        </w:rPr>
        <w:t>If your church has a Facebook page, a website, or posts photos of events — you’d benefit from at least a basic version of this. Photo consent isn’t legally required for nonprofits, but it’s a wise practice — especially for photos of children — and it builds trust with families. If your church truly has no online presence, this can wait. Even without a standalone social media policy, consider including a brief photo consent section in your child protection policy as a courtesy to parents.</w:t>
      </w:r>
    </w:p>
    <w:p w14:paraId="25AFECDA" w14:textId="77777777" w:rsidR="00485F6A" w:rsidRDefault="00000000">
      <w:pPr>
        <w:pStyle w:val="Heading1"/>
      </w:pPr>
      <w:r>
        <w:rPr>
          <w:color w:val="1A3A5C"/>
        </w:rPr>
        <w:t>Other Policies to Consider</w:t>
      </w:r>
    </w:p>
    <w:p w14:paraId="691E24DC" w14:textId="77777777" w:rsidR="00485F6A" w:rsidRDefault="00000000">
      <w:r>
        <w:t>Beyond the five areas above, sessions may want to consider policies in these areas depending on their size and situation:</w:t>
      </w:r>
    </w:p>
    <w:tbl>
      <w:tblPr>
        <w:tblStyle w:val="LightGrid-Accent1"/>
        <w:tblW w:w="0" w:type="auto"/>
        <w:jc w:val="center"/>
        <w:tblLook w:val="04A0" w:firstRow="1" w:lastRow="0" w:firstColumn="1" w:lastColumn="0" w:noHBand="0" w:noVBand="1"/>
      </w:tblPr>
      <w:tblGrid>
        <w:gridCol w:w="3135"/>
        <w:gridCol w:w="3135"/>
        <w:gridCol w:w="3135"/>
      </w:tblGrid>
      <w:tr w:rsidR="00485F6A" w14:paraId="5F95B34D" w14:textId="77777777" w:rsidTr="00485F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4478F891" w14:textId="77777777" w:rsidR="00485F6A" w:rsidRDefault="00000000">
            <w:r>
              <w:t>Policy</w:t>
            </w:r>
          </w:p>
        </w:tc>
        <w:tc>
          <w:tcPr>
            <w:tcW w:w="3135" w:type="dxa"/>
          </w:tcPr>
          <w:p w14:paraId="6FE4BB0C" w14:textId="77777777" w:rsidR="00485F6A" w:rsidRDefault="00000000">
            <w:pPr>
              <w:cnfStyle w:val="100000000000" w:firstRow="1" w:lastRow="0" w:firstColumn="0" w:lastColumn="0" w:oddVBand="0" w:evenVBand="0" w:oddHBand="0" w:evenHBand="0" w:firstRowFirstColumn="0" w:firstRowLastColumn="0" w:lastRowFirstColumn="0" w:lastRowLastColumn="0"/>
            </w:pPr>
            <w:r>
              <w:t>Priority</w:t>
            </w:r>
          </w:p>
        </w:tc>
        <w:tc>
          <w:tcPr>
            <w:tcW w:w="3135" w:type="dxa"/>
          </w:tcPr>
          <w:p w14:paraId="34E8BC89" w14:textId="77777777" w:rsidR="00485F6A" w:rsidRDefault="00000000">
            <w:pPr>
              <w:cnfStyle w:val="100000000000" w:firstRow="1" w:lastRow="0" w:firstColumn="0" w:lastColumn="0" w:oddVBand="0" w:evenVBand="0" w:oddHBand="0" w:evenHBand="0" w:firstRowFirstColumn="0" w:firstRowLastColumn="0" w:lastRowFirstColumn="0" w:lastRowLastColumn="0"/>
            </w:pPr>
            <w:r>
              <w:t>When You Need It</w:t>
            </w:r>
          </w:p>
        </w:tc>
      </w:tr>
      <w:tr w:rsidR="00485F6A" w14:paraId="7BA0BF19" w14:textId="77777777" w:rsidTr="00485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0D0C8185" w14:textId="77777777" w:rsidR="00485F6A" w:rsidRDefault="00000000">
            <w:r>
              <w:t>Personnel / Employee Handbook</w:t>
            </w:r>
          </w:p>
        </w:tc>
        <w:tc>
          <w:tcPr>
            <w:tcW w:w="3135" w:type="dxa"/>
          </w:tcPr>
          <w:p w14:paraId="33D1780D" w14:textId="77777777" w:rsidR="00485F6A" w:rsidRDefault="00000000">
            <w:pPr>
              <w:cnfStyle w:val="000000100000" w:firstRow="0" w:lastRow="0" w:firstColumn="0" w:lastColumn="0" w:oddVBand="0" w:evenVBand="0" w:oddHBand="1" w:evenHBand="0" w:firstRowFirstColumn="0" w:firstRowLastColumn="0" w:lastRowFirstColumn="0" w:lastRowLastColumn="0"/>
            </w:pPr>
            <w:r>
              <w:t>Essential (if staff)</w:t>
            </w:r>
          </w:p>
        </w:tc>
        <w:tc>
          <w:tcPr>
            <w:tcW w:w="3135" w:type="dxa"/>
          </w:tcPr>
          <w:p w14:paraId="05F74F10" w14:textId="77777777" w:rsidR="00485F6A" w:rsidRDefault="00000000">
            <w:pPr>
              <w:cnfStyle w:val="000000100000" w:firstRow="0" w:lastRow="0" w:firstColumn="0" w:lastColumn="0" w:oddVBand="0" w:evenVBand="0" w:oddHBand="1" w:evenHBand="0" w:firstRowFirstColumn="0" w:firstRowLastColumn="0" w:lastRowFirstColumn="0" w:lastRowLastColumn="0"/>
            </w:pPr>
            <w:r>
              <w:t>Any church with paid employees, even part-time</w:t>
            </w:r>
          </w:p>
        </w:tc>
      </w:tr>
      <w:tr w:rsidR="00485F6A" w14:paraId="2D059FF4" w14:textId="77777777" w:rsidTr="00485F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60D01B50" w14:textId="77777777" w:rsidR="00485F6A" w:rsidRDefault="00000000">
            <w:r>
              <w:t>Financial Controls</w:t>
            </w:r>
          </w:p>
        </w:tc>
        <w:tc>
          <w:tcPr>
            <w:tcW w:w="3135" w:type="dxa"/>
          </w:tcPr>
          <w:p w14:paraId="2AB4C85F" w14:textId="77777777" w:rsidR="00485F6A" w:rsidRDefault="00000000">
            <w:pPr>
              <w:cnfStyle w:val="000000010000" w:firstRow="0" w:lastRow="0" w:firstColumn="0" w:lastColumn="0" w:oddVBand="0" w:evenVBand="0" w:oddHBand="0" w:evenHBand="1" w:firstRowFirstColumn="0" w:firstRowLastColumn="0" w:lastRowFirstColumn="0" w:lastRowLastColumn="0"/>
            </w:pPr>
            <w:r>
              <w:t>Essential</w:t>
            </w:r>
          </w:p>
        </w:tc>
        <w:tc>
          <w:tcPr>
            <w:tcW w:w="3135" w:type="dxa"/>
          </w:tcPr>
          <w:p w14:paraId="7477A519" w14:textId="77777777" w:rsidR="00485F6A" w:rsidRDefault="00000000">
            <w:pPr>
              <w:cnfStyle w:val="000000010000" w:firstRow="0" w:lastRow="0" w:firstColumn="0" w:lastColumn="0" w:oddVBand="0" w:evenVBand="0" w:oddHBand="0" w:evenHBand="1" w:firstRowFirstColumn="0" w:firstRowLastColumn="0" w:lastRowFirstColumn="0" w:lastRowLastColumn="0"/>
            </w:pPr>
            <w:r>
              <w:t>Every church. Covers counting procedures, dual signatures, audit requirements</w:t>
            </w:r>
          </w:p>
        </w:tc>
      </w:tr>
      <w:tr w:rsidR="00485F6A" w14:paraId="0FDB8323" w14:textId="77777777" w:rsidTr="00485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4BD60E75" w14:textId="77777777" w:rsidR="00485F6A" w:rsidRDefault="00000000">
            <w:r>
              <w:t>Facility Use</w:t>
            </w:r>
          </w:p>
        </w:tc>
        <w:tc>
          <w:tcPr>
            <w:tcW w:w="3135" w:type="dxa"/>
          </w:tcPr>
          <w:p w14:paraId="6DF58EE5" w14:textId="77777777" w:rsidR="00485F6A" w:rsidRDefault="00000000">
            <w:pPr>
              <w:cnfStyle w:val="000000100000" w:firstRow="0" w:lastRow="0" w:firstColumn="0" w:lastColumn="0" w:oddVBand="0" w:evenVBand="0" w:oddHBand="1" w:evenHBand="0" w:firstRowFirstColumn="0" w:firstRowLastColumn="0" w:lastRowFirstColumn="0" w:lastRowLastColumn="0"/>
            </w:pPr>
            <w:r>
              <w:t>Recommended</w:t>
            </w:r>
          </w:p>
        </w:tc>
        <w:tc>
          <w:tcPr>
            <w:tcW w:w="3135" w:type="dxa"/>
          </w:tcPr>
          <w:p w14:paraId="0077D2B8" w14:textId="77777777" w:rsidR="00485F6A" w:rsidRDefault="00000000">
            <w:pPr>
              <w:cnfStyle w:val="000000100000" w:firstRow="0" w:lastRow="0" w:firstColumn="0" w:lastColumn="0" w:oddVBand="0" w:evenVBand="0" w:oddHBand="1" w:evenHBand="0" w:firstRowFirstColumn="0" w:firstRowLastColumn="0" w:lastRowFirstColumn="0" w:lastRowLastColumn="0"/>
            </w:pPr>
            <w:r>
              <w:t>If outside groups use your building</w:t>
            </w:r>
          </w:p>
        </w:tc>
      </w:tr>
      <w:tr w:rsidR="00485F6A" w14:paraId="5D8EDCB9" w14:textId="77777777" w:rsidTr="00485F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73428238" w14:textId="77777777" w:rsidR="00485F6A" w:rsidRDefault="00000000">
            <w:r>
              <w:t>Wedding / Funeral Policies</w:t>
            </w:r>
          </w:p>
        </w:tc>
        <w:tc>
          <w:tcPr>
            <w:tcW w:w="3135" w:type="dxa"/>
          </w:tcPr>
          <w:p w14:paraId="598AA600" w14:textId="77777777" w:rsidR="00485F6A" w:rsidRDefault="00000000">
            <w:pPr>
              <w:cnfStyle w:val="000000010000" w:firstRow="0" w:lastRow="0" w:firstColumn="0" w:lastColumn="0" w:oddVBand="0" w:evenVBand="0" w:oddHBand="0" w:evenHBand="1" w:firstRowFirstColumn="0" w:firstRowLastColumn="0" w:lastRowFirstColumn="0" w:lastRowLastColumn="0"/>
            </w:pPr>
            <w:r>
              <w:t>Recommended</w:t>
            </w:r>
          </w:p>
        </w:tc>
        <w:tc>
          <w:tcPr>
            <w:tcW w:w="3135" w:type="dxa"/>
          </w:tcPr>
          <w:p w14:paraId="370F35C7" w14:textId="77777777" w:rsidR="00485F6A" w:rsidRDefault="00000000">
            <w:pPr>
              <w:cnfStyle w:val="000000010000" w:firstRow="0" w:lastRow="0" w:firstColumn="0" w:lastColumn="0" w:oddVBand="0" w:evenVBand="0" w:oddHBand="0" w:evenHBand="1" w:firstRowFirstColumn="0" w:firstRowLastColumn="0" w:lastRowFirstColumn="0" w:lastRowLastColumn="0"/>
            </w:pPr>
            <w:r>
              <w:t>If your church hosts weddings or funerals (fees, expectations, non-member use)</w:t>
            </w:r>
          </w:p>
        </w:tc>
      </w:tr>
      <w:tr w:rsidR="00485F6A" w14:paraId="3D1457A5" w14:textId="77777777" w:rsidTr="00485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4CB67F58" w14:textId="77777777" w:rsidR="00485F6A" w:rsidRDefault="00000000">
            <w:r>
              <w:t>Key / Building Access</w:t>
            </w:r>
          </w:p>
        </w:tc>
        <w:tc>
          <w:tcPr>
            <w:tcW w:w="3135" w:type="dxa"/>
          </w:tcPr>
          <w:p w14:paraId="10404084" w14:textId="77777777" w:rsidR="00485F6A" w:rsidRDefault="00000000">
            <w:pPr>
              <w:cnfStyle w:val="000000100000" w:firstRow="0" w:lastRow="0" w:firstColumn="0" w:lastColumn="0" w:oddVBand="0" w:evenVBand="0" w:oddHBand="1" w:evenHBand="0" w:firstRowFirstColumn="0" w:firstRowLastColumn="0" w:lastRowFirstColumn="0" w:lastRowLastColumn="0"/>
            </w:pPr>
            <w:r>
              <w:t>Recommended</w:t>
            </w:r>
          </w:p>
        </w:tc>
        <w:tc>
          <w:tcPr>
            <w:tcW w:w="3135" w:type="dxa"/>
          </w:tcPr>
          <w:p w14:paraId="0BF7D0DD" w14:textId="77777777" w:rsidR="00485F6A" w:rsidRDefault="00000000">
            <w:pPr>
              <w:cnfStyle w:val="000000100000" w:firstRow="0" w:lastRow="0" w:firstColumn="0" w:lastColumn="0" w:oddVBand="0" w:evenVBand="0" w:oddHBand="1" w:evenHBand="0" w:firstRowFirstColumn="0" w:firstRowLastColumn="0" w:lastRowFirstColumn="0" w:lastRowLastColumn="0"/>
            </w:pPr>
            <w:r>
              <w:t>If multiple people have building access</w:t>
            </w:r>
          </w:p>
        </w:tc>
      </w:tr>
      <w:tr w:rsidR="00485F6A" w14:paraId="145C0129" w14:textId="77777777" w:rsidTr="00485F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507338F8" w14:textId="77777777" w:rsidR="00485F6A" w:rsidRDefault="00000000">
            <w:r>
              <w:t>Gift Acceptance</w:t>
            </w:r>
          </w:p>
        </w:tc>
        <w:tc>
          <w:tcPr>
            <w:tcW w:w="3135" w:type="dxa"/>
          </w:tcPr>
          <w:p w14:paraId="6F5D6EBD" w14:textId="77777777" w:rsidR="00485F6A" w:rsidRDefault="00000000">
            <w:pPr>
              <w:cnfStyle w:val="000000010000" w:firstRow="0" w:lastRow="0" w:firstColumn="0" w:lastColumn="0" w:oddVBand="0" w:evenVBand="0" w:oddHBand="0" w:evenHBand="1" w:firstRowFirstColumn="0" w:firstRowLastColumn="0" w:lastRowFirstColumn="0" w:lastRowLastColumn="0"/>
            </w:pPr>
            <w:r>
              <w:t>Optional</w:t>
            </w:r>
          </w:p>
        </w:tc>
        <w:tc>
          <w:tcPr>
            <w:tcW w:w="3135" w:type="dxa"/>
          </w:tcPr>
          <w:p w14:paraId="6E6E3108" w14:textId="77777777" w:rsidR="00485F6A" w:rsidRDefault="00000000">
            <w:pPr>
              <w:cnfStyle w:val="000000010000" w:firstRow="0" w:lastRow="0" w:firstColumn="0" w:lastColumn="0" w:oddVBand="0" w:evenVBand="0" w:oddHBand="0" w:evenHBand="1" w:firstRowFirstColumn="0" w:firstRowLastColumn="0" w:lastRowFirstColumn="0" w:lastRowLastColumn="0"/>
            </w:pPr>
            <w:r>
              <w:t>If your church receives large or designated gifts, real property, or bequests</w:t>
            </w:r>
          </w:p>
        </w:tc>
      </w:tr>
      <w:tr w:rsidR="00485F6A" w14:paraId="5513C0ED" w14:textId="77777777" w:rsidTr="00485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28A5421C" w14:textId="77777777" w:rsidR="00485F6A" w:rsidRDefault="00000000">
            <w:r>
              <w:t>Records Retention</w:t>
            </w:r>
          </w:p>
        </w:tc>
        <w:tc>
          <w:tcPr>
            <w:tcW w:w="3135" w:type="dxa"/>
          </w:tcPr>
          <w:p w14:paraId="66E5F932" w14:textId="77777777" w:rsidR="00485F6A" w:rsidRDefault="00000000">
            <w:pPr>
              <w:cnfStyle w:val="000000100000" w:firstRow="0" w:lastRow="0" w:firstColumn="0" w:lastColumn="0" w:oddVBand="0" w:evenVBand="0" w:oddHBand="1" w:evenHBand="0" w:firstRowFirstColumn="0" w:firstRowLastColumn="0" w:lastRowFirstColumn="0" w:lastRowLastColumn="0"/>
            </w:pPr>
            <w:r>
              <w:t>Optional</w:t>
            </w:r>
          </w:p>
        </w:tc>
        <w:tc>
          <w:tcPr>
            <w:tcW w:w="3135" w:type="dxa"/>
          </w:tcPr>
          <w:p w14:paraId="1F95E8E1" w14:textId="77777777" w:rsidR="00485F6A" w:rsidRDefault="00000000">
            <w:pPr>
              <w:cnfStyle w:val="000000100000" w:firstRow="0" w:lastRow="0" w:firstColumn="0" w:lastColumn="0" w:oddVBand="0" w:evenVBand="0" w:oddHBand="1" w:evenHBand="0" w:firstRowFirstColumn="0" w:firstRowLastColumn="0" w:lastRowFirstColumn="0" w:lastRowLastColumn="0"/>
            </w:pPr>
            <w:r>
              <w:t xml:space="preserve">Good practice for any church; essential if you’ve had </w:t>
            </w:r>
            <w:r>
              <w:lastRenderedPageBreak/>
              <w:t>leadership transitions</w:t>
            </w:r>
          </w:p>
        </w:tc>
      </w:tr>
      <w:tr w:rsidR="00485F6A" w14:paraId="69DEB420" w14:textId="77777777" w:rsidTr="00485F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71DD1EFC" w14:textId="77777777" w:rsidR="00485F6A" w:rsidRDefault="00000000">
            <w:r>
              <w:lastRenderedPageBreak/>
              <w:t>Emergency / Safety Plan</w:t>
            </w:r>
          </w:p>
        </w:tc>
        <w:tc>
          <w:tcPr>
            <w:tcW w:w="3135" w:type="dxa"/>
          </w:tcPr>
          <w:p w14:paraId="4AFA900C" w14:textId="77777777" w:rsidR="00485F6A" w:rsidRDefault="00000000">
            <w:pPr>
              <w:cnfStyle w:val="000000010000" w:firstRow="0" w:lastRow="0" w:firstColumn="0" w:lastColumn="0" w:oddVBand="0" w:evenVBand="0" w:oddHBand="0" w:evenHBand="1" w:firstRowFirstColumn="0" w:firstRowLastColumn="0" w:lastRowFirstColumn="0" w:lastRowLastColumn="0"/>
            </w:pPr>
            <w:r>
              <w:t>Recommended</w:t>
            </w:r>
          </w:p>
        </w:tc>
        <w:tc>
          <w:tcPr>
            <w:tcW w:w="3135" w:type="dxa"/>
          </w:tcPr>
          <w:p w14:paraId="097508C9" w14:textId="77777777" w:rsidR="00485F6A" w:rsidRDefault="00000000">
            <w:pPr>
              <w:cnfStyle w:val="000000010000" w:firstRow="0" w:lastRow="0" w:firstColumn="0" w:lastColumn="0" w:oddVBand="0" w:evenVBand="0" w:oddHBand="0" w:evenHBand="1" w:firstRowFirstColumn="0" w:firstRowLastColumn="0" w:lastRowFirstColumn="0" w:lastRowLastColumn="0"/>
            </w:pPr>
            <w:r>
              <w:t>Every church that holds public gatherings. Covers medical emergencies, severe weather, security situations</w:t>
            </w:r>
          </w:p>
        </w:tc>
      </w:tr>
      <w:tr w:rsidR="00485F6A" w14:paraId="702C2704" w14:textId="77777777" w:rsidTr="00485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1FB116CE" w14:textId="77777777" w:rsidR="00485F6A" w:rsidRDefault="00000000">
            <w:r>
              <w:t>Pastoral Care Boundaries</w:t>
            </w:r>
          </w:p>
        </w:tc>
        <w:tc>
          <w:tcPr>
            <w:tcW w:w="3135" w:type="dxa"/>
          </w:tcPr>
          <w:p w14:paraId="67C494E1" w14:textId="77777777" w:rsidR="00485F6A" w:rsidRDefault="00000000">
            <w:pPr>
              <w:cnfStyle w:val="000000100000" w:firstRow="0" w:lastRow="0" w:firstColumn="0" w:lastColumn="0" w:oddVBand="0" w:evenVBand="0" w:oddHBand="1" w:evenHBand="0" w:firstRowFirstColumn="0" w:firstRowLastColumn="0" w:lastRowFirstColumn="0" w:lastRowLastColumn="0"/>
            </w:pPr>
            <w:r>
              <w:t>Optional</w:t>
            </w:r>
          </w:p>
        </w:tc>
        <w:tc>
          <w:tcPr>
            <w:tcW w:w="3135" w:type="dxa"/>
          </w:tcPr>
          <w:p w14:paraId="7B9076D8" w14:textId="77777777" w:rsidR="00485F6A" w:rsidRDefault="00000000">
            <w:pPr>
              <w:cnfStyle w:val="000000100000" w:firstRow="0" w:lastRow="0" w:firstColumn="0" w:lastColumn="0" w:oddVBand="0" w:evenVBand="0" w:oddHBand="1" w:evenHBand="0" w:firstRowFirstColumn="0" w:firstRowLastColumn="0" w:lastRowFirstColumn="0" w:lastRowLastColumn="0"/>
            </w:pPr>
            <w:r>
              <w:t>Helpful for churches with active pastoral visitation programs (lay or ordained)</w:t>
            </w:r>
          </w:p>
        </w:tc>
      </w:tr>
      <w:tr w:rsidR="00485F6A" w14:paraId="05A6F3C8" w14:textId="77777777" w:rsidTr="00485F6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5" w:type="dxa"/>
          </w:tcPr>
          <w:p w14:paraId="68E1A9AE" w14:textId="77777777" w:rsidR="00485F6A" w:rsidRDefault="00000000">
            <w:r>
              <w:t>Whistleblower / Ethics</w:t>
            </w:r>
          </w:p>
        </w:tc>
        <w:tc>
          <w:tcPr>
            <w:tcW w:w="3135" w:type="dxa"/>
          </w:tcPr>
          <w:p w14:paraId="34376156" w14:textId="77777777" w:rsidR="00485F6A" w:rsidRDefault="00000000">
            <w:pPr>
              <w:cnfStyle w:val="000000010000" w:firstRow="0" w:lastRow="0" w:firstColumn="0" w:lastColumn="0" w:oddVBand="0" w:evenVBand="0" w:oddHBand="0" w:evenHBand="1" w:firstRowFirstColumn="0" w:firstRowLastColumn="0" w:lastRowFirstColumn="0" w:lastRowLastColumn="0"/>
            </w:pPr>
            <w:r>
              <w:t>Optional</w:t>
            </w:r>
          </w:p>
        </w:tc>
        <w:tc>
          <w:tcPr>
            <w:tcW w:w="3135" w:type="dxa"/>
          </w:tcPr>
          <w:p w14:paraId="4B9DF403" w14:textId="77777777" w:rsidR="00485F6A" w:rsidRDefault="00000000">
            <w:pPr>
              <w:cnfStyle w:val="000000010000" w:firstRow="0" w:lastRow="0" w:firstColumn="0" w:lastColumn="0" w:oddVBand="0" w:evenVBand="0" w:oddHBand="0" w:evenHBand="1" w:firstRowFirstColumn="0" w:firstRowLastColumn="0" w:lastRowFirstColumn="0" w:lastRowLastColumn="0"/>
            </w:pPr>
            <w:r>
              <w:t>Larger churches or those with significant budgets and staff</w:t>
            </w:r>
          </w:p>
        </w:tc>
      </w:tr>
    </w:tbl>
    <w:p w14:paraId="70E2E737" w14:textId="77777777" w:rsidR="00485F6A" w:rsidRDefault="00000000">
      <w:pPr>
        <w:pStyle w:val="Heading1"/>
      </w:pPr>
      <w:r>
        <w:rPr>
          <w:color w:val="1A3A5C"/>
        </w:rPr>
        <w:t>Getting Started: A Practical Approach</w:t>
      </w:r>
    </w:p>
    <w:p w14:paraId="4BCD2596" w14:textId="77777777" w:rsidR="00485F6A" w:rsidRDefault="00000000">
      <w:r>
        <w:t>If your session is starting from scratch or wants to update existing policies, here’s a sensible path forward:</w:t>
      </w:r>
    </w:p>
    <w:p w14:paraId="1827C808" w14:textId="77777777" w:rsidR="00485F6A" w:rsidRDefault="00000000">
      <w:pPr>
        <w:pStyle w:val="ListNumber"/>
      </w:pPr>
      <w:r>
        <w:rPr>
          <w:b/>
        </w:rPr>
        <w:t xml:space="preserve">Start with what protects people. </w:t>
      </w:r>
      <w:r>
        <w:t>Child/youth/vulnerable adult protection and sexual misconduct prevention policies come first. These are both denominationally required and carry real legal implications.</w:t>
      </w:r>
    </w:p>
    <w:p w14:paraId="49319AE5" w14:textId="77777777" w:rsidR="00485F6A" w:rsidRDefault="00000000">
      <w:pPr>
        <w:pStyle w:val="ListNumber"/>
      </w:pPr>
      <w:r>
        <w:rPr>
          <w:b/>
        </w:rPr>
        <w:t xml:space="preserve">Audit what you already have. </w:t>
      </w:r>
      <w:r>
        <w:t>Many churches have policies buried in old session minutes or a dusty manual on a shelf. Gather what exists before writing anything new.</w:t>
      </w:r>
    </w:p>
    <w:p w14:paraId="0F1021AE" w14:textId="77777777" w:rsidR="00485F6A" w:rsidRDefault="00000000">
      <w:pPr>
        <w:pStyle w:val="ListNumber"/>
      </w:pPr>
      <w:r>
        <w:rPr>
          <w:b/>
        </w:rPr>
        <w:t xml:space="preserve">Use the Presbytery’s templates. </w:t>
      </w:r>
      <w:r>
        <w:t>Don’t start from a blank page. Our sample policies are written for churches in our presbytery. Customize them — don’t reinvent them.</w:t>
      </w:r>
    </w:p>
    <w:p w14:paraId="78E8C58F" w14:textId="77777777" w:rsidR="00485F6A" w:rsidRDefault="00000000">
      <w:pPr>
        <w:pStyle w:val="ListNumber"/>
      </w:pPr>
      <w:r>
        <w:rPr>
          <w:b/>
        </w:rPr>
        <w:t xml:space="preserve">Make them real, not aspirational. </w:t>
      </w:r>
      <w:r>
        <w:t>A policy your church can actually follow is better than a perfect policy that sits in a binder. Write for your actual congregation, not some idealized version of it.</w:t>
      </w:r>
    </w:p>
    <w:p w14:paraId="14EFE561" w14:textId="77777777" w:rsidR="00485F6A" w:rsidRDefault="00000000">
      <w:pPr>
        <w:pStyle w:val="ListNumber"/>
      </w:pPr>
      <w:r>
        <w:rPr>
          <w:b/>
        </w:rPr>
        <w:t xml:space="preserve">Get session approval on the record. </w:t>
      </w:r>
      <w:r>
        <w:t>Every policy should be formally adopted by session action and recorded in the minutes. This matters if the policy is ever tested.</w:t>
      </w:r>
    </w:p>
    <w:p w14:paraId="523F7967" w14:textId="77777777" w:rsidR="00485F6A" w:rsidRDefault="00000000">
      <w:pPr>
        <w:pStyle w:val="ListNumber"/>
      </w:pPr>
      <w:r>
        <w:rPr>
          <w:b/>
        </w:rPr>
        <w:t xml:space="preserve">Tell people about them. </w:t>
      </w:r>
      <w:r>
        <w:t>A policy nobody knows about doesn’t protect anyone. Share them at congregational meetings, post them on your website, include them in new member packets and volunteer orientations.</w:t>
      </w:r>
    </w:p>
    <w:p w14:paraId="682142FA" w14:textId="77777777" w:rsidR="00485F6A" w:rsidRDefault="00000000">
      <w:pPr>
        <w:pStyle w:val="ListNumber"/>
      </w:pPr>
      <w:r>
        <w:rPr>
          <w:b/>
        </w:rPr>
        <w:t xml:space="preserve">Review regularly. </w:t>
      </w:r>
      <w:r>
        <w:t>Set a calendar reminder to review your policies every 2–3 years, or whenever there’s a significant change in leadership, programs, or circumstances.</w:t>
      </w:r>
    </w:p>
    <w:p w14:paraId="5F135380" w14:textId="77777777" w:rsidR="00485F6A" w:rsidRDefault="00000000">
      <w:pPr>
        <w:pStyle w:val="Heading1"/>
      </w:pPr>
      <w:r>
        <w:rPr>
          <w:color w:val="1A3A5C"/>
        </w:rPr>
        <w:lastRenderedPageBreak/>
        <w:t>Questions?</w:t>
      </w:r>
    </w:p>
    <w:p w14:paraId="037737CF" w14:textId="77777777" w:rsidR="00485F6A" w:rsidRDefault="00000000">
      <w:r>
        <w:t>The Stated Clerk’s office is here to help. If you need sample policies, have questions about what your church needs, or want help adapting a template, reach out:</w:t>
      </w:r>
    </w:p>
    <w:p w14:paraId="0FA4BFAB" w14:textId="6226E284" w:rsidR="00485F6A" w:rsidRDefault="00000000">
      <w:pPr>
        <w:pBdr>
          <w:left w:val="single" w:sz="12" w:space="8" w:color="1A3A5C"/>
        </w:pBdr>
        <w:spacing w:before="160" w:after="160"/>
        <w:ind w:left="567"/>
      </w:pPr>
      <w:r>
        <w:rPr>
          <w:b/>
          <w:color w:val="1A3A5C"/>
          <w:sz w:val="21"/>
        </w:rPr>
        <w:t>Stated Clerk: Pastor Dave Baker</w:t>
      </w:r>
      <w:r>
        <w:rPr>
          <w:sz w:val="21"/>
        </w:rPr>
        <w:br/>
        <w:t>Email: statedclerk@peakspresbytery.org</w:t>
      </w:r>
      <w:r>
        <w:rPr>
          <w:sz w:val="21"/>
        </w:rPr>
        <w:br/>
        <w:t>Phone: (</w:t>
      </w:r>
      <w:r w:rsidR="00DF4292">
        <w:rPr>
          <w:sz w:val="21"/>
        </w:rPr>
        <w:t>804</w:t>
      </w:r>
      <w:r>
        <w:rPr>
          <w:sz w:val="21"/>
        </w:rPr>
        <w:t xml:space="preserve">) </w:t>
      </w:r>
      <w:r w:rsidR="00DF4292">
        <w:rPr>
          <w:sz w:val="21"/>
        </w:rPr>
        <w:t>513</w:t>
      </w:r>
      <w:r>
        <w:rPr>
          <w:sz w:val="21"/>
        </w:rPr>
        <w:t>-</w:t>
      </w:r>
      <w:r w:rsidR="00DF4292">
        <w:rPr>
          <w:sz w:val="21"/>
        </w:rPr>
        <w:t>9057</w:t>
      </w:r>
      <w:r>
        <w:rPr>
          <w:sz w:val="21"/>
        </w:rPr>
        <w:br/>
      </w:r>
      <w:r>
        <w:rPr>
          <w:sz w:val="21"/>
        </w:rPr>
        <w:br/>
        <w:t>Additional resources are also available through the PC(USA) Office of the General Assembly and the Church Law &amp; Tax resource center.</w:t>
      </w:r>
    </w:p>
    <w:p w14:paraId="3E59B0D4" w14:textId="77777777" w:rsidR="00485F6A" w:rsidRDefault="00000000">
      <w:pPr>
        <w:spacing w:before="240"/>
      </w:pPr>
      <w:r>
        <w:rPr>
          <w:b/>
        </w:rPr>
        <w:t xml:space="preserve">Remember: </w:t>
      </w:r>
      <w:r>
        <w:t>The goal isn’t paperwork for paperwork’s sake. Good policies protect your congregation, empower your volunteers, and give your session a clear framework for making hard decisions when they arise. Start where you are, use what we’ve provided, and build from there.</w:t>
      </w:r>
    </w:p>
    <w:p w14:paraId="11E18737" w14:textId="77777777" w:rsidR="00485F6A" w:rsidRDefault="00000000">
      <w:pPr>
        <w:spacing w:before="480"/>
        <w:jc w:val="center"/>
      </w:pPr>
      <w:r>
        <w:rPr>
          <w:color w:val="888888"/>
          <w:sz w:val="18"/>
        </w:rPr>
        <w:t>Presbytery of the Peaks · 1195 Carters Stable Road, Forest, VA 24551 · (434) 845-1754</w:t>
      </w:r>
    </w:p>
    <w:sectPr w:rsidR="00485F6A"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1031041">
    <w:abstractNumId w:val="8"/>
  </w:num>
  <w:num w:numId="2" w16cid:durableId="525752859">
    <w:abstractNumId w:val="6"/>
  </w:num>
  <w:num w:numId="3" w16cid:durableId="1481538821">
    <w:abstractNumId w:val="5"/>
  </w:num>
  <w:num w:numId="4" w16cid:durableId="1377000296">
    <w:abstractNumId w:val="4"/>
  </w:num>
  <w:num w:numId="5" w16cid:durableId="1981378928">
    <w:abstractNumId w:val="7"/>
  </w:num>
  <w:num w:numId="6" w16cid:durableId="1839536232">
    <w:abstractNumId w:val="3"/>
  </w:num>
  <w:num w:numId="7" w16cid:durableId="991719853">
    <w:abstractNumId w:val="2"/>
  </w:num>
  <w:num w:numId="8" w16cid:durableId="1656835399">
    <w:abstractNumId w:val="1"/>
  </w:num>
  <w:num w:numId="9" w16cid:durableId="20788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5F6A"/>
    <w:rsid w:val="00AA1D8D"/>
    <w:rsid w:val="00B47730"/>
    <w:rsid w:val="00CB0664"/>
    <w:rsid w:val="00D42161"/>
    <w:rsid w:val="00DF42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E3CDB"/>
  <w14:defaultImageDpi w14:val="300"/>
  <w15:docId w15:val="{126C1A9A-BF5F-427A-B147-970D595A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Calibri" w:hAnsi="Calibri"/>
      <w:color w:val="2C2C2C"/>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Baker</cp:lastModifiedBy>
  <cp:revision>2</cp:revision>
  <dcterms:created xsi:type="dcterms:W3CDTF">2013-12-23T23:15:00Z</dcterms:created>
  <dcterms:modified xsi:type="dcterms:W3CDTF">2026-03-23T19:51:00Z</dcterms:modified>
  <cp:category/>
</cp:coreProperties>
</file>